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5A4A" w14:textId="301F2494" w:rsidR="00322DA7" w:rsidRDefault="001D2379" w:rsidP="00FE7B34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CC0000"/>
          <w:kern w:val="36"/>
          <w:sz w:val="24"/>
          <w:szCs w:val="24"/>
          <w:lang w:eastAsia="ru-RU"/>
        </w:rPr>
      </w:pPr>
      <w:r w:rsidRPr="00FE7B34">
        <w:rPr>
          <w:rFonts w:ascii="Times New Roman" w:eastAsia="Times New Roman" w:hAnsi="Times New Roman" w:cs="Times New Roman"/>
          <w:b/>
          <w:bCs/>
          <w:color w:val="CC0000"/>
          <w:kern w:val="36"/>
          <w:sz w:val="24"/>
          <w:szCs w:val="24"/>
          <w:lang w:eastAsia="ru-RU"/>
        </w:rPr>
        <w:t xml:space="preserve">О распределении средств, полученных </w:t>
      </w:r>
      <w:r w:rsidR="00322DA7" w:rsidRPr="00FE7B34">
        <w:rPr>
          <w:rFonts w:ascii="Times New Roman" w:eastAsia="Times New Roman" w:hAnsi="Times New Roman" w:cs="Times New Roman"/>
          <w:b/>
          <w:bCs/>
          <w:color w:val="CC0000"/>
          <w:kern w:val="36"/>
          <w:sz w:val="24"/>
          <w:szCs w:val="24"/>
          <w:lang w:eastAsia="ru-RU"/>
        </w:rPr>
        <w:t>в виде целевых отчислений</w:t>
      </w:r>
      <w:r w:rsidR="00FE7B34" w:rsidRPr="00FE7B34">
        <w:rPr>
          <w:rFonts w:ascii="Times New Roman" w:eastAsia="Times New Roman" w:hAnsi="Times New Roman" w:cs="Times New Roman"/>
          <w:b/>
          <w:bCs/>
          <w:color w:val="CC0000"/>
          <w:kern w:val="36"/>
          <w:sz w:val="24"/>
          <w:szCs w:val="24"/>
          <w:lang w:eastAsia="ru-RU"/>
        </w:rPr>
        <w:t xml:space="preserve"> </w:t>
      </w:r>
      <w:r w:rsidR="00322DA7" w:rsidRPr="00FE7B34">
        <w:rPr>
          <w:rFonts w:ascii="Times New Roman" w:eastAsia="Times New Roman" w:hAnsi="Times New Roman" w:cs="Times New Roman"/>
          <w:b/>
          <w:bCs/>
          <w:color w:val="CC0000"/>
          <w:kern w:val="36"/>
          <w:sz w:val="24"/>
          <w:szCs w:val="24"/>
          <w:lang w:eastAsia="ru-RU"/>
        </w:rPr>
        <w:t>от ППК «Единый регулятор азартных игр»</w:t>
      </w:r>
    </w:p>
    <w:p w14:paraId="35CB0820" w14:textId="77777777" w:rsidR="00FE7B34" w:rsidRPr="00FE7B34" w:rsidRDefault="00FE7B34" w:rsidP="00FE7B34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CC0000"/>
          <w:kern w:val="36"/>
          <w:sz w:val="24"/>
          <w:szCs w:val="24"/>
          <w:lang w:eastAsia="ru-RU"/>
        </w:rPr>
      </w:pPr>
    </w:p>
    <w:p w14:paraId="238CA5F2" w14:textId="77777777" w:rsidR="00322DA7" w:rsidRPr="00FE7B34" w:rsidRDefault="00322DA7" w:rsidP="00FE7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Публично-правовая компания «Единый регулятор азартных игр» 20.01.2022 года перечислила Всероссийской Федерации Самбо целевые отчисления от азартных игр на основании статьи 6.2 Федерального закона от 29 декабря 2006 года №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в размере 4 108 056 рублей 40 копеек за 4-й квартал 2021 года.</w:t>
      </w:r>
    </w:p>
    <w:p w14:paraId="03027CE0" w14:textId="4D8A8239" w:rsidR="00FE7B34" w:rsidRPr="00FE7B34" w:rsidRDefault="00322DA7" w:rsidP="00FE7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>18  февраля</w:t>
      </w:r>
      <w:proofErr w:type="gramEnd"/>
      <w:r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Исполком Всероссийской Федерации Самбо принял решение </w:t>
      </w:r>
      <w:r w:rsidR="00FE7B34"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E7B34"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аспределить </w:t>
      </w:r>
      <w:r w:rsidR="00FE7B34"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</w:t>
      </w:r>
      <w:r w:rsidR="00FE7B34"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отчисления общим объемом 4 108 056 рублей 40</w:t>
      </w:r>
      <w:r w:rsid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FE7B34"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опеек</w:t>
      </w:r>
      <w:r w:rsidR="00FE7B34"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образом:</w:t>
      </w:r>
      <w:r w:rsidR="00FE7B34"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17D4EC2" w14:textId="77777777" w:rsidR="00FE7B34" w:rsidRPr="00FE7B34" w:rsidRDefault="00FE7B34" w:rsidP="00FE7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20 % от общего объема целевых отчислений (821 611 рублей 28 копеек) на развитие детско-юношеского спорта, а именно на:</w:t>
      </w:r>
    </w:p>
    <w:p w14:paraId="0F43107E" w14:textId="77777777" w:rsidR="00FE7B34" w:rsidRPr="00FE7B34" w:rsidRDefault="00FE7B34" w:rsidP="00FE7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деятельности Всероссийской Федерации Самбо и (или) иных физкультурно-спортивных организаций по организации и (или) проведению детско-юношеских спортивных соревнований по самбо, включенным в календарный план Всероссийской Федерации Самбо, а также по подготовке тренеров и спортивных судей, в размере 60% от суммы целевых отчислений на развитие детско-юношеского спорта (492 966 рублей 77 копеек);</w:t>
      </w:r>
    </w:p>
    <w:p w14:paraId="1ADC7C1B" w14:textId="77777777" w:rsidR="00FE7B34" w:rsidRPr="00FE7B34" w:rsidRDefault="00FE7B34" w:rsidP="00FE7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развитие материально-технической базы Всероссийской Федерации Самбо, необходимой для развития детско-юношеского спорта, включающей приобретение спортивной экипировки, спортивного оборудования и инвентаря, в размере 35% от суммы целевых отчислений на развитие детско-юношеского спорта (287 563 рубля 95 копеек);</w:t>
      </w:r>
    </w:p>
    <w:p w14:paraId="1791D27B" w14:textId="77777777" w:rsidR="00FE7B34" w:rsidRPr="00FE7B34" w:rsidRDefault="00FE7B34" w:rsidP="00FE7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стимулирующего характера для работников Всероссийской Федерации Самбо, в должностные обязанности которых входит обеспечение мер по развитию детско-юношеского спорта, в размере 5% от суммы целевых отчислений на развитие детско-юношеского спорта (41 080 рублей 56 копеек);</w:t>
      </w:r>
    </w:p>
    <w:p w14:paraId="504474C7" w14:textId="77777777" w:rsidR="00FE7B34" w:rsidRPr="00FE7B34" w:rsidRDefault="00FE7B34" w:rsidP="00FE7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80 % от общего объема целевых отчислений (3 286 445 рублей 12 копеек) </w:t>
      </w:r>
      <w:proofErr w:type="gramStart"/>
      <w:r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финансирование</w:t>
      </w:r>
      <w:proofErr w:type="gramEnd"/>
      <w:r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развитию профессионального спорта, а именно на :</w:t>
      </w:r>
    </w:p>
    <w:p w14:paraId="6D40C3B1" w14:textId="77777777" w:rsidR="00FE7B34" w:rsidRPr="00FE7B34" w:rsidRDefault="00FE7B34" w:rsidP="00FE7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деятельности Всероссийской Федерации Самбо и (или) иных физкультурно-спортивных организаций по организации и (или) проведению профессиональных спортивных соревнований по боевому самбо, а также по подготовке тренеров и спортивных судей, в размере 60% от суммы целевых отчислений на развитие профессионального спорта (492 966 рублей 77 копеек);</w:t>
      </w:r>
    </w:p>
    <w:p w14:paraId="68A04F7D" w14:textId="77777777" w:rsidR="00FE7B34" w:rsidRPr="00FE7B34" w:rsidRDefault="00FE7B34" w:rsidP="00FE7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развитие материально-технической базы Всероссийской Федерации Самбо, необходимой для развития профессионального спорта, включающей приобретение спортивной экипировки, спортивного оборудования и инвентаря, в размере 35% от суммы целевых отчислений на развитие профессионального спорта (287 563 рубля 95 копеек);</w:t>
      </w:r>
    </w:p>
    <w:p w14:paraId="67368FCE" w14:textId="691667B8" w:rsidR="00FE7B34" w:rsidRPr="00FE7B34" w:rsidRDefault="00FE7B34" w:rsidP="00FE7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стимулирующего характера для работников Всероссийской Федерации Самбо, в должностные обязанности которых входит обеспечение мер по развитию профессионального спорта, в размере 5% от суммы целевых отчислений на развитие профессионального спорта (41 080 рублей 56 копеек).</w:t>
      </w:r>
    </w:p>
    <w:p w14:paraId="38E53838" w14:textId="4CAA815A" w:rsidR="00FE7B34" w:rsidRPr="00FE7B34" w:rsidRDefault="00FE7B34" w:rsidP="001D2379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13EB3" w14:textId="303F2D2C" w:rsidR="00FE7B34" w:rsidRPr="00FE7B34" w:rsidRDefault="00FE7B34" w:rsidP="001D2379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4CA27" w14:textId="6CBBF37C" w:rsidR="00FE7B34" w:rsidRPr="00FE7B34" w:rsidRDefault="00FE7B34" w:rsidP="001D2379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E7B34" w:rsidRPr="00FE7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E49EA"/>
    <w:multiLevelType w:val="multilevel"/>
    <w:tmpl w:val="CFB8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0F42D4"/>
    <w:multiLevelType w:val="hybridMultilevel"/>
    <w:tmpl w:val="B9CE8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79"/>
    <w:rsid w:val="001D2379"/>
    <w:rsid w:val="00317DB5"/>
    <w:rsid w:val="00322DA7"/>
    <w:rsid w:val="004B2641"/>
    <w:rsid w:val="005C1907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E514"/>
  <w15:chartTrackingRefBased/>
  <w15:docId w15:val="{EA9F7083-2A57-43E0-888F-9DE11D92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7394">
          <w:marLeft w:val="-25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32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Комп</cp:lastModifiedBy>
  <cp:revision>3</cp:revision>
  <dcterms:created xsi:type="dcterms:W3CDTF">2022-02-21T05:15:00Z</dcterms:created>
  <dcterms:modified xsi:type="dcterms:W3CDTF">2022-02-22T07:26:00Z</dcterms:modified>
</cp:coreProperties>
</file>